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70CC1C0" wp14:paraId="50E896A1" wp14:textId="72D84F1D">
      <w:pPr>
        <w:spacing w:before="0" w:beforeAutospacing="off" w:after="0" w:afterAutospacing="off"/>
        <w:jc w:val="center"/>
      </w:pPr>
      <w:r w:rsidRPr="770CC1C0" w:rsidR="73D520F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FF"/>
          <w:sz w:val="49"/>
          <w:szCs w:val="49"/>
          <w:u w:val="none"/>
          <w:lang w:val="en-US"/>
        </w:rPr>
        <w:t>C-2 Member Email</w:t>
      </w:r>
    </w:p>
    <w:p xmlns:wp14="http://schemas.microsoft.com/office/word/2010/wordml" w:rsidP="770CC1C0" wp14:paraId="3B9A6A33" wp14:textId="5CBB8808">
      <w:pPr>
        <w:spacing w:before="0" w:beforeAutospacing="off" w:after="0" w:afterAutospacing="off"/>
        <w:jc w:val="center"/>
      </w:pPr>
      <w:r w:rsidRPr="770CC1C0" w:rsidR="73D520F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FF"/>
          <w:sz w:val="49"/>
          <w:szCs w:val="49"/>
          <w:u w:val="single"/>
          <w:lang w:val="en-US"/>
        </w:rPr>
        <w:t xml:space="preserve">Welcome to the Upper Level of Pony Club </w:t>
      </w:r>
    </w:p>
    <w:p xmlns:wp14="http://schemas.microsoft.com/office/word/2010/wordml" w:rsidP="770CC1C0" wp14:paraId="1728B8D9" wp14:textId="5F7630AC">
      <w:pPr>
        <w:spacing w:before="0" w:beforeAutospacing="off" w:after="0" w:afterAutospacing="off"/>
      </w:pP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770CC1C0" wp14:paraId="14F8A866" wp14:textId="3EA24B91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To: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All current C-2 members </w:t>
      </w:r>
    </w:p>
    <w:p xmlns:wp14="http://schemas.microsoft.com/office/word/2010/wordml" w:rsidP="770CC1C0" wp14:paraId="33E60748" wp14:textId="4A948E25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Subject: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1, 2, 3 to National Level Testing</w:t>
      </w:r>
    </w:p>
    <w:p xmlns:wp14="http://schemas.microsoft.com/office/word/2010/wordml" w:rsidP="770CC1C0" wp14:paraId="2CADE9DC" wp14:textId="38472ECE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Reaching the C-2 level is an amazing accomplishment for a Pony Club Member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It shows a level of maturity and the development into a well-rounded horse person who understands the reasons behind horsemanship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The next levels for C-2s are</w:t>
      </w:r>
      <w:hyperlink r:id="Rab4644aa2bc74527"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 xml:space="preserve"> </w:t>
        </w:r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color w:val="1155CC"/>
            <w:sz w:val="20"/>
            <w:szCs w:val="20"/>
            <w:u w:val="none"/>
            <w:lang w:val="en-US"/>
          </w:rPr>
          <w:t>National Certifications</w:t>
        </w:r>
      </w:hyperlink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  National Certifications continue to recognize one’s growth as an equestrian, and we invite you to learn more about National Testing. </w:t>
      </w:r>
    </w:p>
    <w:p xmlns:wp14="http://schemas.microsoft.com/office/word/2010/wordml" w:rsidP="770CC1C0" wp14:paraId="31458A06" wp14:textId="1E8BE02F">
      <w:pPr>
        <w:spacing w:before="0" w:beforeAutospacing="off" w:after="0" w:afterAutospacing="off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Why Test?</w:t>
      </w:r>
    </w:p>
    <w:p xmlns:wp14="http://schemas.microsoft.com/office/word/2010/wordml" w:rsidP="770CC1C0" wp14:paraId="30E2DD4C" wp14:textId="6879FBD4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No one can say it better than a fellow member,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“It is worth pursuing the 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upper level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certification because you 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have to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own what you know…When I get on a horse, every exercise I use has a reason and a purpose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  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I can thank Pony Club for that.”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 Read more from the current 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Pony Club News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Summer/Fall 2017 issue –</w:t>
      </w:r>
      <w:hyperlink r:id="R07d70e8ead5c4435"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 xml:space="preserve"> </w:t>
        </w:r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color w:val="1155CC"/>
            <w:sz w:val="20"/>
            <w:szCs w:val="20"/>
            <w:u w:val="none"/>
            <w:lang w:val="en-US"/>
          </w:rPr>
          <w:t>The Value of the Upper Levels: Owning What You Know</w:t>
        </w:r>
      </w:hyperlink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by Ema Klugman, A Trad/ A SJ</w:t>
      </w:r>
    </w:p>
    <w:p xmlns:wp14="http://schemas.microsoft.com/office/word/2010/wordml" w:rsidP="770CC1C0" wp14:paraId="0726133C" wp14:textId="24D9264A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Need more reasons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?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Read the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E74B5" w:themeColor="accent5" w:themeTint="FF" w:themeShade="BF"/>
          <w:sz w:val="20"/>
          <w:szCs w:val="20"/>
          <w:u w:val="single"/>
          <w:lang w:val="en-US"/>
        </w:rPr>
        <w:t>Ten Reasons to Test at the Upper Levels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from 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Pony Club News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Spring 2015, and the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E74B5" w:themeColor="accent5" w:themeTint="FF" w:themeShade="BF"/>
          <w:sz w:val="20"/>
          <w:szCs w:val="20"/>
          <w:u w:val="single"/>
          <w:lang w:val="en-US"/>
        </w:rPr>
        <w:t xml:space="preserve">Benefits of the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E74B5" w:themeColor="accent5" w:themeTint="FF" w:themeShade="BF"/>
          <w:sz w:val="20"/>
          <w:szCs w:val="20"/>
          <w:u w:val="single"/>
          <w:lang w:val="en-US"/>
        </w:rPr>
        <w:t>Upper Level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E74B5" w:themeColor="accent5" w:themeTint="FF" w:themeShade="BF"/>
          <w:sz w:val="20"/>
          <w:szCs w:val="20"/>
          <w:u w:val="single"/>
          <w:lang w:val="en-US"/>
        </w:rPr>
        <w:t xml:space="preserve"> Certification Process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E74B5" w:themeColor="accent5" w:themeTint="FF" w:themeShade="BF"/>
          <w:sz w:val="20"/>
          <w:szCs w:val="20"/>
          <w:u w:val="none"/>
          <w:lang w:val="en-US"/>
        </w:rPr>
        <w:t xml:space="preserve">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from 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Pony Club News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Winter 2013.</w:t>
      </w:r>
    </w:p>
    <w:p xmlns:wp14="http://schemas.microsoft.com/office/word/2010/wordml" w:rsidP="770CC1C0" wp14:paraId="1B94438C" wp14:textId="771B3D90">
      <w:pPr>
        <w:spacing w:before="0" w:beforeAutospacing="off" w:after="0" w:afterAutospacing="off"/>
        <w:rPr>
          <w:sz w:val="20"/>
          <w:szCs w:val="20"/>
        </w:rPr>
      </w:pPr>
    </w:p>
    <w:p xmlns:wp14="http://schemas.microsoft.com/office/word/2010/wordml" w:rsidP="770CC1C0" wp14:paraId="01F83C41" wp14:textId="7C06DB45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Interested in Testing</w:t>
      </w:r>
      <w:r w:rsidRPr="770CC1C0" w:rsidR="73D520F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?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Follow the steps – 1, 2, 3!</w:t>
      </w:r>
    </w:p>
    <w:p xmlns:wp14="http://schemas.microsoft.com/office/word/2010/wordml" w:rsidP="770CC1C0" wp14:paraId="47105B6F" wp14:textId="2F0B6435">
      <w:pPr>
        <w:spacing w:before="0" w:beforeAutospacing="off" w:after="0" w:afterAutospacing="off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1 – Be Eligible to Test</w:t>
      </w:r>
    </w:p>
    <w:p xmlns:wp14="http://schemas.microsoft.com/office/word/2010/wordml" w:rsidP="770CC1C0" wp14:paraId="08448CCA" wp14:textId="3CF88107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·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  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Be a Pony Club Member in Good Standing – if you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haven’t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already, renew your membership.</w:t>
      </w:r>
    </w:p>
    <w:p xmlns:wp14="http://schemas.microsoft.com/office/word/2010/wordml" w:rsidP="770CC1C0" wp14:paraId="5C95FB8A" wp14:textId="626DE179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·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  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Must have competed in one mounted rally on a mounted or unmounted basis during your Pony Club career.</w:t>
      </w:r>
    </w:p>
    <w:p xmlns:wp14="http://schemas.microsoft.com/office/word/2010/wordml" w:rsidP="770CC1C0" wp14:paraId="6A3E6F3F" wp14:textId="7B7F00BC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·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  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Be 13 years of age (by 1/1 of the testing year) to test the H-B or C-3.</w:t>
      </w:r>
    </w:p>
    <w:p xmlns:wp14="http://schemas.microsoft.com/office/word/2010/wordml" w:rsidP="770CC1C0" wp14:paraId="144AAAD9" wp14:textId="4F032F7F">
      <w:pPr>
        <w:spacing w:before="0" w:beforeAutospacing="off" w:after="0" w:afterAutospacing="off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2 – Prepare to Test</w:t>
      </w:r>
    </w:p>
    <w:p xmlns:wp14="http://schemas.microsoft.com/office/word/2010/wordml" w:rsidP="770CC1C0" wp14:paraId="40061C4C" wp14:textId="057ED89C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·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   </w:t>
      </w:r>
      <w:hyperlink r:id="R25079d81cd8f4a3a">
        <w:r w:rsidRPr="770CC1C0" w:rsidR="73D520F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 xml:space="preserve"> </w:t>
        </w:r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color w:val="1155CC"/>
            <w:sz w:val="20"/>
            <w:szCs w:val="20"/>
            <w:u w:val="none"/>
            <w:lang w:val="en-US"/>
          </w:rPr>
          <w:t>Read the Standards</w:t>
        </w:r>
      </w:hyperlink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– they are the foundation for your studying and skill development. Refer to them often.</w:t>
      </w:r>
    </w:p>
    <w:p xmlns:wp14="http://schemas.microsoft.com/office/word/2010/wordml" w:rsidP="770CC1C0" wp14:paraId="7FA2F0B6" wp14:textId="6E65860D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·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   </w:t>
      </w:r>
      <w:hyperlink r:id="R36e5c3ba411342ea">
        <w:r w:rsidRPr="770CC1C0" w:rsidR="73D520F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 xml:space="preserve"> </w:t>
        </w:r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color w:val="1155CC"/>
            <w:sz w:val="20"/>
            <w:szCs w:val="20"/>
            <w:u w:val="none"/>
            <w:lang w:val="en-US"/>
          </w:rPr>
          <w:t>Utilize the Checklists and Rubrics</w:t>
        </w:r>
      </w:hyperlink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– these have been developed to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assist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you in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accomplishing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various sections of the certification. </w:t>
      </w:r>
    </w:p>
    <w:p xmlns:wp14="http://schemas.microsoft.com/office/word/2010/wordml" w:rsidP="770CC1C0" wp14:paraId="4E1141A3" wp14:textId="374958A6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·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  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Study, Study, Study – Practice, Practice, Practice</w:t>
      </w:r>
    </w:p>
    <w:p xmlns:wp14="http://schemas.microsoft.com/office/word/2010/wordml" w:rsidP="770CC1C0" wp14:paraId="452033FC" wp14:textId="1F59BC86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Courier New" w:hAnsi="Courier New" w:eastAsia="Courier New" w:cs="Courier Ne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</w:t>
      </w:r>
      <w:hyperlink r:id="R5e9d319a12b84eb9">
        <w:r w:rsidRPr="770CC1C0" w:rsidR="73D520F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 xml:space="preserve"> </w:t>
        </w:r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color w:val="1155CC"/>
            <w:sz w:val="20"/>
            <w:szCs w:val="20"/>
            <w:u w:val="none"/>
            <w:lang w:val="en-US"/>
          </w:rPr>
          <w:t>H-B Flashcards</w:t>
        </w:r>
      </w:hyperlink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are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available from</w:t>
      </w:r>
      <w:hyperlink r:id="R2569a58491cf4ff9"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 xml:space="preserve"> </w:t>
        </w:r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color w:val="1155CC"/>
            <w:sz w:val="20"/>
            <w:szCs w:val="20"/>
            <w:u w:val="none"/>
            <w:lang w:val="en-US"/>
          </w:rPr>
          <w:t>ShopPonyClub</w:t>
        </w:r>
      </w:hyperlink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  Members repeatedly state that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the flashcards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are the most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important tool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for studying for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the H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-B.</w:t>
      </w:r>
    </w:p>
    <w:p xmlns:wp14="http://schemas.microsoft.com/office/word/2010/wordml" w:rsidP="770CC1C0" wp14:paraId="0C78ADA8" wp14:textId="1369F075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Courier New" w:hAnsi="Courier New" w:eastAsia="Courier New" w:cs="Courier Ne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Test with a Friend – talk with other members in your club/center and surrounding area about studying and preparing for a Testing together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It will make preparing more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fun, and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gives you a support system during the Test!</w:t>
      </w:r>
    </w:p>
    <w:p xmlns:wp14="http://schemas.microsoft.com/office/word/2010/wordml" w:rsidP="770CC1C0" wp14:paraId="4E66E474" wp14:textId="48A566B6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Courier New" w:hAnsi="Courier New" w:eastAsia="Courier New" w:cs="Courier New"/>
          <w:b w:val="0"/>
          <w:bCs w:val="0"/>
          <w:i w:val="0"/>
          <w:iCs w:val="0"/>
          <w:strike w:val="0"/>
          <w:dstrike w:val="0"/>
          <w:noProof w:val="0"/>
          <w:color w:val="333333"/>
          <w:sz w:val="20"/>
          <w:szCs w:val="20"/>
          <w:u w:val="none"/>
          <w:lang w:val="en-US"/>
        </w:rPr>
        <w:t>o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333333"/>
          <w:sz w:val="20"/>
          <w:szCs w:val="20"/>
          <w:u w:val="none"/>
          <w:lang w:val="en-US"/>
        </w:rPr>
        <w:t xml:space="preserve">  </w:t>
      </w:r>
      <w:hyperlink r:id="R6fb83215c0e84c7e">
        <w:r w:rsidRPr="770CC1C0" w:rsidR="73D520F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 xml:space="preserve"> </w:t>
        </w:r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color w:val="1155CC"/>
            <w:sz w:val="20"/>
            <w:szCs w:val="20"/>
            <w:u w:val="none"/>
            <w:lang w:val="en-US"/>
          </w:rPr>
          <w:t>H-B Resource page</w:t>
        </w:r>
      </w:hyperlink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is where you’ll find study guides, webinars, recommended reading list, study materials, and access to other resources, such as Pony Club IQ.</w:t>
      </w:r>
    </w:p>
    <w:p xmlns:wp14="http://schemas.microsoft.com/office/word/2010/wordml" w:rsidP="770CC1C0" wp14:paraId="77FA44ED" wp14:textId="5682A578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Courier New" w:hAnsi="Courier New" w:eastAsia="Courier New" w:cs="Courier Ne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</w:t>
      </w:r>
      <w:hyperlink r:id="R05f5ca59f2e94818">
        <w:r w:rsidRPr="770CC1C0" w:rsidR="73D520F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 xml:space="preserve"> </w:t>
        </w:r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color w:val="1155CC"/>
            <w:sz w:val="20"/>
            <w:szCs w:val="20"/>
            <w:u w:val="none"/>
            <w:lang w:val="en-US"/>
          </w:rPr>
          <w:t>Traditional (Eventing)</w:t>
        </w:r>
      </w:hyperlink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,</w:t>
      </w:r>
      <w:hyperlink r:id="R0df5d5fb54f244f4"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 xml:space="preserve"> </w:t>
        </w:r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color w:val="1155CC"/>
            <w:sz w:val="20"/>
            <w:szCs w:val="20"/>
            <w:u w:val="none"/>
            <w:lang w:val="en-US"/>
          </w:rPr>
          <w:t>Dressage</w:t>
        </w:r>
      </w:hyperlink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, and</w:t>
      </w:r>
      <w:hyperlink r:id="R0013d00b913f497c"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 xml:space="preserve"> </w:t>
        </w:r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color w:val="1155CC"/>
            <w:sz w:val="20"/>
            <w:szCs w:val="20"/>
            <w:u w:val="none"/>
            <w:lang w:val="en-US"/>
          </w:rPr>
          <w:t>Show Jumping</w:t>
        </w:r>
      </w:hyperlink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Resource pages can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assist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with accessing materials to develop your riding skills.</w:t>
      </w:r>
    </w:p>
    <w:p xmlns:wp14="http://schemas.microsoft.com/office/word/2010/wordml" w:rsidP="770CC1C0" wp14:paraId="2A1C0656" wp14:textId="1C688E12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Courier New" w:hAnsi="Courier New" w:eastAsia="Courier New" w:cs="Courier Ne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If you have a non-Pony Club Instructor, make sure you have communicated your goals to them.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Provide them with a copy of the current Standards, so they may incorporate the skills needed into your lessons.</w:t>
      </w:r>
    </w:p>
    <w:p xmlns:wp14="http://schemas.microsoft.com/office/word/2010/wordml" w:rsidP="770CC1C0" wp14:paraId="23CD980F" wp14:textId="5A961E71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·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  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Talk to your DC/CA and RS about your interest in testing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Ask</w:t>
      </w:r>
      <w:r w:rsidRPr="770CC1C0" w:rsidR="73D520F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about what opportunities are available to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assist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you in preparing</w:t>
      </w:r>
      <w:r w:rsidRPr="770CC1C0" w:rsidR="73D520F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833C0B" w:themeColor="accent2" w:themeTint="FF" w:themeShade="80"/>
          <w:sz w:val="20"/>
          <w:szCs w:val="20"/>
          <w:u w:val="none"/>
          <w:lang w:val="en-US"/>
        </w:rPr>
        <w:t>: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clinics &amp; preps (especially when being instructed by a NE), camps, teaching opportunities, etc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  If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you are on the border of another region, you can reach out to that region as well. </w:t>
      </w:r>
    </w:p>
    <w:p xmlns:wp14="http://schemas.microsoft.com/office/word/2010/wordml" w:rsidP="770CC1C0" wp14:paraId="72180144" wp14:textId="6FB80C2C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·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  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Talk to members who have already tested – They can give you great advice on how to prepare and what to expect at a Test. </w:t>
      </w:r>
    </w:p>
    <w:p xmlns:wp14="http://schemas.microsoft.com/office/word/2010/wordml" w:rsidP="770CC1C0" wp14:paraId="3DE5D3E4" wp14:textId="3F66C0AA">
      <w:pPr>
        <w:spacing w:before="0" w:beforeAutospacing="off" w:after="0" w:afterAutospacing="off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3 – Apply to Test</w:t>
      </w:r>
    </w:p>
    <w:p xmlns:wp14="http://schemas.microsoft.com/office/word/2010/wordml" w:rsidP="770CC1C0" wp14:paraId="1FBCC8B0" wp14:textId="4A09D1F0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·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  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Visit the</w:t>
      </w:r>
      <w:hyperlink r:id="R2e350cafd0034b4d"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 xml:space="preserve"> </w:t>
        </w:r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color w:val="1155CC"/>
            <w:sz w:val="20"/>
            <w:szCs w:val="20"/>
            <w:u w:val="none"/>
            <w:lang w:val="en-US"/>
          </w:rPr>
          <w:t>General Testing Information</w:t>
        </w:r>
      </w:hyperlink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page for specific information on eligibility, fees, refunds, cancellations, requests to change test dates, and retest information.</w:t>
      </w:r>
    </w:p>
    <w:p xmlns:wp14="http://schemas.microsoft.com/office/word/2010/wordml" w:rsidP="770CC1C0" wp14:paraId="2C078E63" wp14:textId="7DE85EBD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·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  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Check out the</w:t>
      </w:r>
      <w:hyperlink r:id="Rcc53c3211a094505"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 xml:space="preserve"> </w:t>
        </w:r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color w:val="1155CC"/>
            <w:sz w:val="20"/>
            <w:szCs w:val="20"/>
            <w:u w:val="none"/>
            <w:lang w:val="en-US"/>
          </w:rPr>
          <w:t>National Testing Calendar</w:t>
        </w:r>
      </w:hyperlink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to find where and when tests are going to be held and their application deadlines. For the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H-B in particular, keep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in mind that flying or driving to a test may be a very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viable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option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for you. </w:t>
      </w:r>
      <w:r w:rsidRPr="770CC1C0" w:rsidR="73D520FE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(NOTE: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The majority of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tests become available on the calendar in February of each year and 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additional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tests are added throughout the year.  Visit this page often as you begin to plan when you might want to test</w:t>
      </w:r>
      <w:r w:rsidRPr="770CC1C0" w:rsidR="73D520FE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.)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·</w:t>
      </w:r>
      <w:r w:rsidRPr="770CC1C0" w:rsidR="73D520F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   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Applications must be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submitted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online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12 weeks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prior to the testing start date, or a late fee will be assessed.  </w:t>
      </w:r>
      <w:r w:rsidRPr="770CC1C0" w:rsidR="73D520F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NOTE: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You must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be signed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into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the Pony Club website in order to access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Pony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Club program pages and to apply for a test.  If you 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don’t</w:t>
      </w:r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have your Username/Password, please</w:t>
      </w:r>
      <w:hyperlink r:id="Rf83c01ba33694a86"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 xml:space="preserve"> </w:t>
        </w:r>
        <w:r w:rsidRPr="770CC1C0" w:rsidR="73D520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color w:val="1155CC"/>
            <w:sz w:val="20"/>
            <w:szCs w:val="20"/>
            <w:u w:val="none"/>
            <w:lang w:val="en-US"/>
          </w:rPr>
          <w:t>complete this form</w:t>
        </w:r>
      </w:hyperlink>
      <w:r w:rsidRPr="770CC1C0" w:rsidR="73D520F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1A844D"/>
    <w:rsid w:val="0D1A844D"/>
    <w:rsid w:val="251530BC"/>
    <w:rsid w:val="73D520FE"/>
    <w:rsid w:val="7570F15F"/>
    <w:rsid w:val="770CC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844D"/>
  <w15:chartTrackingRefBased/>
  <w15:docId w15:val="{B36AD066-8BE8-4FA3-AA55-4A6EBD0B03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ponyclub.org/Certifications/NationalLevel/Certifications.aspx" TargetMode="External" Id="Rab4644aa2bc74527" /><Relationship Type="http://schemas.openxmlformats.org/officeDocument/2006/relationships/hyperlink" Target="http://digital.olivesoftware.com/Olive/ODN/USPCNews/Default.aspx" TargetMode="External" Id="R07d70e8ead5c4435" /><Relationship Type="http://schemas.openxmlformats.org/officeDocument/2006/relationships/hyperlink" Target="https://www.ponyclub.org/Certifications/NationalLevel/StandardsTestSheetsChecklists.aspx" TargetMode="External" Id="R25079d81cd8f4a3a" /><Relationship Type="http://schemas.openxmlformats.org/officeDocument/2006/relationships/hyperlink" Target="https://www.ponyclub.org/Certifications/NationalLevel/StandardsTestSheetsChecklists.aspx" TargetMode="External" Id="R36e5c3ba411342ea" /><Relationship Type="http://schemas.openxmlformats.org/officeDocument/2006/relationships/hyperlink" Target="https://shopponyclub.org/products/hb-flash-cards?variant=379745037" TargetMode="External" Id="R5e9d319a12b84eb9" /><Relationship Type="http://schemas.openxmlformats.org/officeDocument/2006/relationships/hyperlink" Target="https://shopponyclub.org/" TargetMode="External" Id="R2569a58491cf4ff9" /><Relationship Type="http://schemas.openxmlformats.org/officeDocument/2006/relationships/hyperlink" Target="https://www.ponyclub.org/Certifications/NationalLevel/HB.aspx" TargetMode="External" Id="R6fb83215c0e84c7e" /><Relationship Type="http://schemas.openxmlformats.org/officeDocument/2006/relationships/hyperlink" Target="https://www.ponyclub.org/Certifications/NationalLevel/Traditional.aspx" TargetMode="External" Id="R05f5ca59f2e94818" /><Relationship Type="http://schemas.openxmlformats.org/officeDocument/2006/relationships/hyperlink" Target="https://www.ponyclub.org/Certifications/NationalLevel/Dressage.aspx" TargetMode="External" Id="R0df5d5fb54f244f4" /><Relationship Type="http://schemas.openxmlformats.org/officeDocument/2006/relationships/hyperlink" Target="https://www.ponyclub.org/Certifications/NationalLevel/ShowJumping.aspx" TargetMode="External" Id="R0013d00b913f497c" /><Relationship Type="http://schemas.openxmlformats.org/officeDocument/2006/relationships/hyperlink" Target="https://www.ponyclub.org/Certifications/NationalLevel/GeneralInformation.aspx" TargetMode="External" Id="R2e350cafd0034b4d" /><Relationship Type="http://schemas.openxmlformats.org/officeDocument/2006/relationships/hyperlink" Target="https://www.ponyclub.org/Calendars/Testing.aspx" TargetMode="External" Id="Rcc53c3211a094505" /><Relationship Type="http://schemas.openxmlformats.org/officeDocument/2006/relationships/hyperlink" Target="https://www.ponyclub.org/secure/login/RequestAssistance.aspx" TargetMode="External" Id="Rf83c01ba33694a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2024-01-13T18:12:11.2035760Z</dcterms:created>
  <dcterms:modified xsi:type="dcterms:W3CDTF">2024-01-13T18:14:13.9100261Z</dcterms:modified>
  <dc:creator>RIC -- Kerry McKinley</dc:creator>
  <lastModifiedBy>RIC -- Kerry McKinley</lastModifiedBy>
</coreProperties>
</file>